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Hilliard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Grant Hilliard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Spanish-5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19/5/14</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Up and Coming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La connection a la cultura hispánica de mi  maestro creativo es, el nació en España, hablo espanol y vivo toda su vida en España. Mi maestro creativo era considerado el autor hispánico principal de mil novecientos y tiene un calle en su nombre en Madrid que se llama, “Echegaray Street”. Echegaray reflecta mi pasión porque el era un matemático , un autor y el trabajo duro para estar donde estaba. Eso me reflecta porque a mi també me gusta a escribir y me gusta las matematicas. Mi producto refecta mi pasión porque yo estoy escribiendo una poema de su vida. La poema que estoy escribiendo habla de implante eventos que pasaron en su vida.</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Jose Echegaray, mathematician, poet, author, professor, dramatist, and politician. Jose Echegaray was a well known man in his time period. Making huge impacts in many more ways than one. He was an inspirational person for not just people that lived in his country but for people who lived all over the world.</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Jose was born April 19, 1832 in Madrid, Spain. He was born into a basque family. Basque is an ethnic group of people who lived in northern Spain also know as Basque Country. As a child Jose was bound for greatness. He moved to Murcia, another city in spain, Because his father was a professor of Greek and taught there so Jose had all of the right tools to become successful. He grew up in a time of great progression on the world such as when electricity and the “Model T” was invented. These discoveries help show Jose that you can do a lot if you just put your mind to it. Growing up in Spain at this time was hard because he was growing up in a time of great violence. In 1835  Spain was going through Carlist War I which was a civil war </w:t>
      </w:r>
    </w:p>
    <w:p w:rsidP="00000000" w:rsidRPr="00000000" w:rsidR="00000000" w:rsidDel="00000000" w:rsidRDefault="00000000">
      <w:pPr>
        <w:spacing w:lineRule="auto" w:line="480"/>
        <w:ind w:left="0" w:firstLine="0"/>
        <w:contextualSpacing w:val="0"/>
        <w:jc w:val="right"/>
      </w:pPr>
      <w:r w:rsidRPr="00000000" w:rsidR="00000000" w:rsidDel="00000000">
        <w:rPr>
          <w:rFonts w:cs="Times New Roman" w:hAnsi="Times New Roman" w:eastAsia="Times New Roman" w:ascii="Times New Roman"/>
          <w:sz w:val="24"/>
          <w:rtl w:val="0"/>
        </w:rPr>
        <w:t xml:space="preserve">Hilliard 2</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between the Carlist and Liberals. The Carlist where a group of people rebelling against the government. Liberals where try to stop the uprising and end up taking a huge toll on the contrary. After seven years it ended up as a Liberals victory. There were also two more Carlist wars also ending up in Liberals victory which meant that the government stopped the uprising which last over a span of 50 years.  </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He also lived through the The Ten years war in 1868 which was the war between Cuba and Spain. In this war Cube and other Spanish controlled territories were fighting for its independence from Spain. United States helped Cuba and other Spanish territories like Venezuela and the Philippines win the war and become independent countries. </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As Jose grew up he showed much interest in math so he decided to become a professor. He taught math at Escuela de Caminos which is the college he went  to as a young man. Jose soon realized how much more he could do with his life so went into politics. He was so well know because of how nice of a politician he was.  He became a very well known political figure at his young age he joined a rebellion to help overthrow the tyrant in a peaceful manner in 1868. After the political run, Jose was 42 and did not  know what to do with his life, so he got into writing plays. Jose Echegaray was most known for his plays. It made very well know throughout the country and the world. After the age of 42 he average at least two plays a year writing 59 plays in his lifetime. Jose devoted his life to writing plays with his most famous play The Great Galeoto. This play was about “The poisonous effect that unfounded gossip middle aged men experience with their wives.” The reason Jose Echegaray’s  play where so good was the amount of creativity and originality that his plays had plays had. This path led him to much  fame and </w:t>
      </w:r>
    </w:p>
    <w:p w:rsidP="00000000" w:rsidRPr="00000000" w:rsidR="00000000" w:rsidDel="00000000" w:rsidRDefault="00000000">
      <w:pPr>
        <w:spacing w:lineRule="auto" w:line="480"/>
        <w:ind w:left="0" w:firstLine="0"/>
        <w:contextualSpacing w:val="0"/>
        <w:jc w:val="right"/>
      </w:pPr>
      <w:r w:rsidRPr="00000000" w:rsidR="00000000" w:rsidDel="00000000">
        <w:rPr>
          <w:rFonts w:cs="Times New Roman" w:hAnsi="Times New Roman" w:eastAsia="Times New Roman" w:ascii="Times New Roman"/>
          <w:sz w:val="24"/>
          <w:rtl w:val="0"/>
        </w:rPr>
        <w:t xml:space="preserve">Hilliard 3</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fortune having shows in Paris, London, Athens, and Boston. Jose Echecgarary’s writing was so good he won a nobel prize in literature in 1904 which he shared with another dramatist from France named</w:t>
      </w:r>
      <w:r w:rsidRPr="00000000" w:rsidR="00000000" w:rsidDel="00000000">
        <w:rPr>
          <w:rFonts w:cs="Times New Roman" w:hAnsi="Times New Roman" w:eastAsia="Times New Roman" w:ascii="Times New Roman"/>
          <w:sz w:val="24"/>
          <w:rtl w:val="0"/>
        </w:rPr>
        <w:t xml:space="preserve"> </w:t>
      </w:r>
      <w:hyperlink r:id="rId5">
        <w:r w:rsidRPr="00000000" w:rsidR="00000000" w:rsidDel="00000000">
          <w:rPr>
            <w:rFonts w:cs="Times New Roman" w:hAnsi="Times New Roman" w:eastAsia="Times New Roman" w:ascii="Times New Roman"/>
            <w:sz w:val="24"/>
            <w:rtl w:val="0"/>
          </w:rPr>
          <w:t xml:space="preserve">Frédéric Mistral</w:t>
        </w:r>
      </w:hyperlink>
      <w:r w:rsidRPr="00000000" w:rsidR="00000000" w:rsidDel="00000000">
        <w:rPr>
          <w:rFonts w:cs="Times New Roman" w:hAnsi="Times New Roman" w:eastAsia="Times New Roman" w:ascii="Times New Roman"/>
          <w:b w:val="1"/>
          <w:rtl w:val="0"/>
        </w:rPr>
        <w:t xml:space="preserve">.</w:t>
      </w:r>
    </w:p>
    <w:tbl>
      <w:tblPr>
        <w:tblStyle w:val="KixTable1"/>
        <w:bidiVisual w:val="0"/>
        <w:tblW w:w="8450.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8450"/>
      </w:tblGrid>
      <w:tr>
        <w:trPr>
          <w:trHeight w:val="400" w:hRule="atLeast"/>
        </w:trPr>
        <w:tc>
          <w:tcPr>
            <w:tcMar>
              <w:top w:w="100.0" w:type="dxa"/>
              <w:left w:w="100.0" w:type="dxa"/>
              <w:bottom w:w="100.0" w:type="dxa"/>
              <w:right w:w="100.0" w:type="dxa"/>
            </w:tcMar>
          </w:tcPr>
          <w:p w:rsidP="00000000" w:rsidRPr="00000000" w:rsidR="00000000" w:rsidDel="00000000" w:rsidRDefault="00000000">
            <w:pPr>
              <w:spacing w:lineRule="auto" w:line="240"/>
              <w:ind w:left="0" w:firstLine="0"/>
              <w:contextualSpacing w:val="0"/>
              <w:rPr/>
            </w:pPr>
            <w:r w:rsidRPr="00000000" w:rsidR="00000000" w:rsidDel="00000000">
              <w:rPr>
                <w:rtl w:val="0"/>
              </w:rPr>
            </w:r>
          </w:p>
        </w:tc>
      </w:tr>
    </w:tbl>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Fonts w:cs="Times New Roman" w:hAnsi="Times New Roman" w:eastAsia="Times New Roman" w:ascii="Times New Roman"/>
          <w:b w:val="1"/>
          <w:sz w:val="24"/>
          <w:rtl w:val="0"/>
        </w:rPr>
        <w:t xml:space="preserve">Work cited </w:t>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rtl w:val="0"/>
        </w:rPr>
        <w:t xml:space="preserve">NNDB Tracking the Entire World.” </w:t>
      </w:r>
      <w:r w:rsidRPr="00000000" w:rsidR="00000000" w:rsidDel="00000000">
        <w:rPr>
          <w:rFonts w:cs="Times New Roman" w:hAnsi="Times New Roman" w:eastAsia="Times New Roman" w:ascii="Times New Roman"/>
          <w:i w:val="1"/>
          <w:sz w:val="24"/>
          <w:rtl w:val="0"/>
        </w:rPr>
        <w:t xml:space="preserve">Soylent Communications.</w:t>
      </w:r>
      <w:r w:rsidRPr="00000000" w:rsidR="00000000" w:rsidDel="00000000">
        <w:rPr>
          <w:rFonts w:cs="Times New Roman" w:hAnsi="Times New Roman" w:eastAsia="Times New Roman" w:ascii="Times New Roman"/>
          <w:sz w:val="24"/>
          <w:rtl w:val="0"/>
        </w:rPr>
        <w:t xml:space="preserve"> 3 May 2014</w:t>
      </w:r>
      <w:r w:rsidRPr="00000000" w:rsidR="00000000" w:rsidDel="00000000">
        <w:rPr>
          <w:rtl w:val="0"/>
        </w:rPr>
      </w:r>
    </w:p>
    <w:p w:rsidP="00000000" w:rsidRPr="00000000" w:rsidR="00000000" w:rsidDel="00000000" w:rsidRDefault="00000000">
      <w:pPr>
        <w:spacing w:lineRule="auto" w:line="240"/>
        <w:ind w:left="0" w:firstLine="720"/>
        <w:contextualSpacing w:val="0"/>
      </w:pPr>
      <w:hyperlink r:id="rId6">
        <w:r w:rsidRPr="00000000" w:rsidR="00000000" w:rsidDel="00000000">
          <w:rPr>
            <w:rFonts w:cs="Times New Roman" w:hAnsi="Times New Roman" w:eastAsia="Times New Roman" w:ascii="Times New Roman"/>
            <w:b w:val="1"/>
            <w:color w:val="1155cc"/>
            <w:sz w:val="24"/>
            <w:u w:val="single"/>
            <w:rtl w:val="0"/>
          </w:rPr>
          <w:t xml:space="preserve">http://www.nndb.com/people/035/000113693/</w:t>
        </w:r>
      </w:hyperlink>
      <w:r w:rsidRPr="00000000" w:rsidR="00000000" w:rsidDel="00000000">
        <w:rPr>
          <w:rtl w:val="0"/>
        </w:rPr>
      </w:r>
    </w:p>
    <w:p w:rsidP="00000000" w:rsidRPr="00000000" w:rsidR="00000000" w:rsidDel="00000000" w:rsidRDefault="00000000">
      <w:pPr>
        <w:spacing w:lineRule="auto" w:after="180" w:line="240" w:before="160"/>
        <w:ind w:left="0" w:firstLine="0"/>
        <w:contextualSpacing w:val="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rtl w:val="0"/>
        </w:rPr>
        <w:t xml:space="preserve">José Echegaray Biographical.”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Nobel Media AB 2014.</w:t>
      </w:r>
      <w:r w:rsidRPr="00000000" w:rsidR="00000000" w:rsidDel="00000000">
        <w:rPr>
          <w:rFonts w:cs="Times New Roman" w:hAnsi="Times New Roman" w:eastAsia="Times New Roman" w:ascii="Times New Roman"/>
          <w:sz w:val="24"/>
          <w:rtl w:val="0"/>
        </w:rPr>
        <w:t xml:space="preserve"> 3 May 2014</w:t>
        <w:tab/>
      </w:r>
    </w:p>
    <w:p w:rsidP="00000000" w:rsidRPr="00000000" w:rsidR="00000000" w:rsidDel="00000000" w:rsidRDefault="00000000">
      <w:pPr>
        <w:spacing w:lineRule="auto" w:after="180" w:line="240" w:before="160"/>
        <w:ind w:left="0" w:firstLine="720"/>
        <w:contextualSpacing w:val="0"/>
      </w:pPr>
      <w:hyperlink r:id="rId7">
        <w:r w:rsidRPr="00000000" w:rsidR="00000000" w:rsidDel="00000000">
          <w:rPr>
            <w:rFonts w:cs="Times New Roman" w:hAnsi="Times New Roman" w:eastAsia="Times New Roman" w:ascii="Times New Roman"/>
            <w:b w:val="1"/>
            <w:color w:val="1155cc"/>
            <w:sz w:val="24"/>
            <w:u w:val="single"/>
            <w:rtl w:val="0"/>
          </w:rPr>
          <w:t xml:space="preserve">http://ww</w:t>
        </w:r>
      </w:hyperlink>
      <w:hyperlink r:id="rId8">
        <w:r w:rsidRPr="00000000" w:rsidR="00000000" w:rsidDel="00000000">
          <w:rPr>
            <w:rFonts w:cs="Times New Roman" w:hAnsi="Times New Roman" w:eastAsia="Times New Roman" w:ascii="Times New Roman"/>
            <w:b w:val="1"/>
            <w:color w:val="1155cc"/>
            <w:sz w:val="24"/>
            <w:u w:val="single"/>
            <w:rtl w:val="0"/>
          </w:rPr>
          <w:t xml:space="preserve">w.nobelprize.org/nobel_prizes/literature/laureates/1904/eizaguirre-bio.htm</w:t>
        </w:r>
      </w:hyperlink>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color w:val="0b074f"/>
          <w:sz w:val="24"/>
          <w:rtl w:val="0"/>
        </w:rPr>
        <w:t xml:space="preserve">“</w:t>
      </w:r>
      <w:r w:rsidRPr="00000000" w:rsidR="00000000" w:rsidDel="00000000">
        <w:rPr>
          <w:rFonts w:cs="Times New Roman" w:hAnsi="Times New Roman" w:eastAsia="Times New Roman" w:ascii="Times New Roman"/>
          <w:color w:val="0b074f"/>
          <w:sz w:val="24"/>
          <w:rtl w:val="0"/>
        </w:rPr>
        <w:t xml:space="preserve">JOSÉ ECHEGARAY.” </w:t>
      </w:r>
      <w:r w:rsidRPr="00000000" w:rsidR="00000000" w:rsidDel="00000000">
        <w:rPr>
          <w:rFonts w:cs="Times New Roman" w:hAnsi="Times New Roman" w:eastAsia="Times New Roman" w:ascii="Times New Roman"/>
          <w:i w:val="1"/>
          <w:color w:val="0b074f"/>
          <w:sz w:val="24"/>
          <w:rtl w:val="0"/>
        </w:rPr>
        <w:t xml:space="preserve">TheatreHistory.com.</w:t>
      </w:r>
      <w:r w:rsidRPr="00000000" w:rsidR="00000000" w:rsidDel="00000000">
        <w:rPr>
          <w:rFonts w:cs="Times New Roman" w:hAnsi="Times New Roman" w:eastAsia="Times New Roman" w:ascii="Times New Roman"/>
          <w:color w:val="0b074f"/>
          <w:sz w:val="24"/>
          <w:rtl w:val="0"/>
        </w:rPr>
        <w:t xml:space="preserve"> 3 May 2014</w:t>
      </w:r>
      <w:r w:rsidRPr="00000000" w:rsidR="00000000" w:rsidDel="00000000">
        <w:rPr>
          <w:rtl w:val="0"/>
        </w:rPr>
      </w:r>
    </w:p>
    <w:p w:rsidP="00000000" w:rsidRPr="00000000" w:rsidR="00000000" w:rsidDel="00000000" w:rsidRDefault="00000000">
      <w:pPr>
        <w:spacing w:lineRule="auto" w:line="276"/>
        <w:ind w:left="0" w:firstLine="720"/>
        <w:contextualSpacing w:val="0"/>
      </w:pPr>
      <w:hyperlink r:id="rId9">
        <w:r w:rsidRPr="00000000" w:rsidR="00000000" w:rsidDel="00000000">
          <w:rPr>
            <w:rFonts w:cs="Times New Roman" w:hAnsi="Times New Roman" w:eastAsia="Times New Roman" w:ascii="Times New Roman"/>
            <w:b w:val="1"/>
            <w:color w:val="1155cc"/>
            <w:sz w:val="24"/>
            <w:u w:val="single"/>
            <w:rtl w:val="0"/>
          </w:rPr>
          <w:t xml:space="preserve">http://www.theatrehistory.com/spanish/echegaray001.html</w:t>
        </w:r>
      </w:hyperlink>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rtl w:val="0"/>
        </w:rPr>
        <w:t xml:space="preserve">José Echegaray y Eizaguirre.” </w:t>
      </w:r>
      <w:r w:rsidRPr="00000000" w:rsidR="00000000" w:rsidDel="00000000">
        <w:rPr>
          <w:rFonts w:cs="Times New Roman" w:hAnsi="Times New Roman" w:eastAsia="Times New Roman" w:ascii="Times New Roman"/>
          <w:i w:val="1"/>
          <w:sz w:val="24"/>
          <w:rtl w:val="0"/>
        </w:rPr>
        <w:t xml:space="preserve">E</w:t>
      </w:r>
      <w:r w:rsidRPr="00000000" w:rsidR="00000000" w:rsidDel="00000000">
        <w:rPr>
          <w:rFonts w:cs="Times New Roman" w:hAnsi="Times New Roman" w:eastAsia="Times New Roman" w:ascii="Times New Roman"/>
          <w:i w:val="1"/>
          <w:sz w:val="24"/>
          <w:rtl w:val="0"/>
        </w:rPr>
        <w:t xml:space="preserve">ncyclopædia Britannica, Inc. </w:t>
      </w:r>
      <w:r w:rsidRPr="00000000" w:rsidR="00000000" w:rsidDel="00000000">
        <w:rPr>
          <w:rFonts w:cs="Times New Roman" w:hAnsi="Times New Roman" w:eastAsia="Times New Roman" w:ascii="Times New Roman"/>
          <w:sz w:val="24"/>
          <w:highlight w:val="white"/>
          <w:rtl w:val="0"/>
        </w:rPr>
        <w:t xml:space="preserve">Feb 24, 2013</w:t>
      </w:r>
      <w:r w:rsidRPr="00000000" w:rsidR="00000000" w:rsidDel="00000000">
        <w:rPr>
          <w:rFonts w:cs="Times New Roman" w:hAnsi="Times New Roman" w:eastAsia="Times New Roman" w:ascii="Times New Roman"/>
          <w:i w:val="1"/>
          <w:sz w:val="24"/>
          <w:highlight w:val="white"/>
          <w:rtl w:val="0"/>
        </w:rPr>
        <w:t xml:space="preserve">.</w:t>
      </w:r>
      <w:r w:rsidRPr="00000000" w:rsidR="00000000" w:rsidDel="00000000">
        <w:rPr>
          <w:rFonts w:cs="Times New Roman" w:hAnsi="Times New Roman" w:eastAsia="Times New Roman" w:ascii="Times New Roman"/>
          <w:sz w:val="24"/>
          <w:rtl w:val="0"/>
        </w:rPr>
        <w:t xml:space="preserve"> 3 May 2014</w:t>
      </w:r>
      <w:r w:rsidRPr="00000000" w:rsidR="00000000" w:rsidDel="00000000">
        <w:rPr>
          <w:rtl w:val="0"/>
        </w:rPr>
      </w:r>
    </w:p>
    <w:p w:rsidP="00000000" w:rsidRPr="00000000" w:rsidR="00000000" w:rsidDel="00000000" w:rsidRDefault="00000000">
      <w:pPr>
        <w:spacing w:lineRule="auto" w:line="276"/>
        <w:ind w:left="0" w:firstLine="720"/>
        <w:contextualSpacing w:val="0"/>
      </w:pPr>
      <w:hyperlink r:id="rId10">
        <w:r w:rsidRPr="00000000" w:rsidR="00000000" w:rsidDel="00000000">
          <w:rPr>
            <w:rFonts w:cs="Times New Roman" w:hAnsi="Times New Roman" w:eastAsia="Times New Roman" w:ascii="Times New Roman"/>
            <w:b w:val="1"/>
            <w:color w:val="1155cc"/>
            <w:sz w:val="24"/>
            <w:u w:val="single"/>
            <w:rtl w:val="0"/>
          </w:rPr>
          <w:t xml:space="preserve">http://www.britannica.com/EBchecked/topic/177866/Jose-Echegaray-y-Eizaguirre</w:t>
        </w:r>
      </w:hyperlink>
      <w:r w:rsidRPr="00000000" w:rsidR="00000000" w:rsidDel="00000000">
        <w:rPr>
          <w:rtl w:val="0"/>
        </w:rPr>
      </w:r>
    </w:p>
    <w:p w:rsidP="00000000" w:rsidRPr="00000000" w:rsidR="00000000" w:rsidDel="00000000" w:rsidRDefault="00000000">
      <w:pPr>
        <w:spacing w:lineRule="auto" w:line="276"/>
        <w:ind w:left="0" w:firstLine="0"/>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britannica.com/EBchecked/topic/177866/Jose-Echegaray-y-Eizaguirre"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theatrehistory.com/spanish/echegaray001.html" Type="http://schemas.openxmlformats.org/officeDocument/2006/relationships/hyperlink" TargetMode="External" Id="rId9"/><Relationship Target="http://www.nndb.com/people/035/000113693/" Type="http://schemas.openxmlformats.org/officeDocument/2006/relationships/hyperlink" TargetMode="External" Id="rId6"/><Relationship Target="http://www.nndb.com/people/029/000113687/" Type="http://schemas.openxmlformats.org/officeDocument/2006/relationships/hyperlink" TargetMode="External" Id="rId5"/><Relationship Target="http://www.nobelprize.org/nobel_prizes/literature/laureates/1904/eizaguirre-bio.html" Type="http://schemas.openxmlformats.org/officeDocument/2006/relationships/hyperlink" TargetMode="External" Id="rId8"/><Relationship Target="http://www.nobelprize.org/nobel_prizes/literature/laureates/1904/eizaguirre-bio.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essay.docx</dc:title>
</cp:coreProperties>
</file>